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079F0">
      <w:pPr>
        <w:pStyle w:val="2"/>
        <w:numPr>
          <w:ilvl w:val="0"/>
          <w:numId w:val="1"/>
        </w:numPr>
        <w:bidi w:val="0"/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扫码完成日常检查</w:t>
      </w:r>
    </w:p>
    <w:p w14:paraId="48086F45">
      <w:pPr>
        <w:numPr>
          <w:ilvl w:val="0"/>
          <w:numId w:val="2"/>
        </w:numPr>
        <w:bidi w:val="0"/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打开微信，扫码识别设备巡检二维码</w:t>
      </w:r>
    </w:p>
    <w:p w14:paraId="1E0FC70A">
      <w:pPr>
        <w:numPr>
          <w:ilvl w:val="0"/>
          <w:numId w:val="0"/>
        </w:numPr>
        <w:spacing w:line="360" w:lineRule="auto"/>
      </w:pPr>
      <w:r>
        <w:drawing>
          <wp:inline distT="0" distB="0" distL="114300" distR="114300">
            <wp:extent cx="5266055" cy="2032635"/>
            <wp:effectExtent l="0" t="0" r="17145" b="2476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57C13">
      <w:pPr>
        <w:numPr>
          <w:ilvl w:val="0"/>
          <w:numId w:val="0"/>
        </w:numPr>
        <w:spacing w:line="360" w:lineRule="auto"/>
      </w:pPr>
    </w:p>
    <w:p w14:paraId="4B9BF030">
      <w:pPr>
        <w:numPr>
          <w:ilvl w:val="0"/>
          <w:numId w:val="2"/>
        </w:numPr>
        <w:bidi w:val="0"/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找到巡检记录表填写入口</w:t>
      </w:r>
    </w:p>
    <w:p w14:paraId="6ED19D8A">
      <w:pPr>
        <w:widowControl w:val="0"/>
        <w:numPr>
          <w:ilvl w:val="0"/>
          <w:numId w:val="0"/>
        </w:numPr>
        <w:bidi w:val="0"/>
        <w:spacing w:line="360" w:lineRule="auto"/>
        <w:jc w:val="center"/>
      </w:pPr>
      <w:r>
        <w:drawing>
          <wp:inline distT="0" distB="0" distL="114300" distR="114300">
            <wp:extent cx="3077845" cy="1455420"/>
            <wp:effectExtent l="0" t="0" r="20955" b="1778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784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63A49">
      <w:pPr>
        <w:widowControl w:val="0"/>
        <w:numPr>
          <w:ilvl w:val="0"/>
          <w:numId w:val="0"/>
        </w:numPr>
        <w:bidi w:val="0"/>
        <w:spacing w:line="360" w:lineRule="auto"/>
        <w:jc w:val="both"/>
      </w:pPr>
    </w:p>
    <w:p w14:paraId="1829DD52">
      <w:pPr>
        <w:numPr>
          <w:ilvl w:val="0"/>
          <w:numId w:val="2"/>
        </w:numPr>
        <w:bidi w:val="0"/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填写表单中内容</w:t>
      </w:r>
    </w:p>
    <w:p w14:paraId="4734E3D3">
      <w:pPr>
        <w:widowControl w:val="0"/>
        <w:numPr>
          <w:ilvl w:val="0"/>
          <w:numId w:val="3"/>
        </w:numPr>
        <w:bidi w:val="0"/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按照检查项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对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设备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进行检查，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正常的打勾，异常的打叉</w:t>
      </w:r>
    </w:p>
    <w:p w14:paraId="4D5C0C90">
      <w:pPr>
        <w:widowControl w:val="0"/>
        <w:numPr>
          <w:ilvl w:val="0"/>
          <w:numId w:val="0"/>
        </w:numPr>
        <w:bidi w:val="0"/>
        <w:spacing w:line="360" w:lineRule="auto"/>
        <w:jc w:val="center"/>
      </w:pPr>
      <w:r>
        <w:drawing>
          <wp:inline distT="0" distB="0" distL="114300" distR="114300">
            <wp:extent cx="2184400" cy="2028825"/>
            <wp:effectExtent l="12700" t="12700" r="12700" b="1587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20288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FD6843F">
      <w:pPr>
        <w:widowControl w:val="0"/>
        <w:numPr>
          <w:ilvl w:val="0"/>
          <w:numId w:val="3"/>
        </w:numPr>
        <w:bidi w:val="0"/>
        <w:spacing w:line="360" w:lineRule="auto"/>
        <w:jc w:val="both"/>
        <w:rPr>
          <w:rFonts w:hint="default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拍摄现场设备照片</w:t>
      </w:r>
    </w:p>
    <w:p w14:paraId="5676D77A">
      <w:pPr>
        <w:widowControl w:val="0"/>
        <w:numPr>
          <w:ilvl w:val="0"/>
          <w:numId w:val="0"/>
        </w:numPr>
        <w:bidi w:val="0"/>
        <w:spacing w:line="360" w:lineRule="auto"/>
        <w:jc w:val="center"/>
        <w:rPr>
          <w:rFonts w:hint="default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drawing>
          <wp:inline distT="0" distB="0" distL="114300" distR="114300">
            <wp:extent cx="3155950" cy="2007235"/>
            <wp:effectExtent l="12700" t="12700" r="31750" b="3746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5950" cy="20072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93B25D">
      <w:pPr>
        <w:widowControl w:val="0"/>
        <w:numPr>
          <w:ilvl w:val="0"/>
          <w:numId w:val="3"/>
        </w:numPr>
        <w:bidi w:val="0"/>
        <w:spacing w:line="360" w:lineRule="auto"/>
        <w:jc w:val="both"/>
        <w:rPr>
          <w:rFonts w:hint="default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填写检查结果</w:t>
      </w:r>
    </w:p>
    <w:p w14:paraId="12FEB0D2">
      <w:pPr>
        <w:widowControl w:val="0"/>
        <w:numPr>
          <w:ilvl w:val="0"/>
          <w:numId w:val="0"/>
        </w:numPr>
        <w:bidi w:val="0"/>
        <w:spacing w:line="360" w:lineRule="auto"/>
        <w:jc w:val="both"/>
        <w:rPr>
          <w:rFonts w:hint="default" w:asciiTheme="minorEastAsia" w:hAnsiTheme="minorEastAsia" w:eastAsiaTheme="minorEastAsia" w:cstheme="minorEastAsia"/>
          <w:sz w:val="22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注：检查结果异常时，可以对检查结果进行补充说明</w:t>
      </w:r>
    </w:p>
    <w:p w14:paraId="2DB1D9DB">
      <w:pPr>
        <w:widowControl w:val="0"/>
        <w:numPr>
          <w:ilvl w:val="0"/>
          <w:numId w:val="0"/>
        </w:numPr>
        <w:bidi w:val="0"/>
        <w:spacing w:line="360" w:lineRule="auto"/>
        <w:jc w:val="center"/>
      </w:pPr>
      <w:r>
        <w:drawing>
          <wp:inline distT="0" distB="0" distL="114300" distR="114300">
            <wp:extent cx="2892425" cy="2752090"/>
            <wp:effectExtent l="12700" t="12700" r="15875" b="292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2425" cy="27520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B441EDD">
      <w:pPr>
        <w:widowControl w:val="0"/>
        <w:numPr>
          <w:ilvl w:val="0"/>
          <w:numId w:val="0"/>
        </w:numPr>
        <w:bidi w:val="0"/>
        <w:spacing w:line="360" w:lineRule="auto"/>
        <w:jc w:val="center"/>
      </w:pPr>
    </w:p>
    <w:p w14:paraId="36531C94">
      <w:pPr>
        <w:widowControl w:val="0"/>
        <w:numPr>
          <w:ilvl w:val="0"/>
          <w:numId w:val="3"/>
        </w:numPr>
        <w:bidi w:val="0"/>
        <w:spacing w:line="360" w:lineRule="auto"/>
        <w:jc w:val="both"/>
        <w:rPr>
          <w:rFonts w:hint="default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填写检查人员信息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并提交</w:t>
      </w:r>
    </w:p>
    <w:p w14:paraId="654DE6B4">
      <w:pPr>
        <w:widowControl w:val="0"/>
        <w:numPr>
          <w:ilvl w:val="0"/>
          <w:numId w:val="0"/>
        </w:numPr>
        <w:bidi w:val="0"/>
        <w:spacing w:line="360" w:lineRule="auto"/>
        <w:jc w:val="center"/>
      </w:pPr>
      <w:r>
        <w:drawing>
          <wp:inline distT="0" distB="0" distL="114300" distR="114300">
            <wp:extent cx="2772410" cy="2811145"/>
            <wp:effectExtent l="12700" t="12700" r="34290" b="209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28111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131E20F">
      <w:pPr>
        <w:widowControl w:val="0"/>
        <w:numPr>
          <w:ilvl w:val="0"/>
          <w:numId w:val="0"/>
        </w:numPr>
        <w:bidi w:val="0"/>
        <w:spacing w:line="360" w:lineRule="auto"/>
        <w:jc w:val="center"/>
      </w:pPr>
    </w:p>
    <w:p w14:paraId="09F2430E">
      <w:pPr>
        <w:widowControl w:val="0"/>
        <w:numPr>
          <w:ilvl w:val="0"/>
          <w:numId w:val="3"/>
        </w:numPr>
        <w:bidi w:val="0"/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系统提示填写成功</w:t>
      </w:r>
    </w:p>
    <w:p w14:paraId="5190A6A8">
      <w:pPr>
        <w:widowControl w:val="0"/>
        <w:numPr>
          <w:ilvl w:val="0"/>
          <w:numId w:val="0"/>
        </w:numPr>
        <w:bidi w:val="0"/>
        <w:spacing w:line="360" w:lineRule="auto"/>
        <w:jc w:val="both"/>
        <w:rPr>
          <w:rFonts w:hint="default" w:asciiTheme="minorEastAsia" w:hAnsiTheme="minorEastAsia" w:eastAsiaTheme="minorEastAsia" w:cstheme="minorEastAsia"/>
          <w:sz w:val="21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4"/>
          <w:lang w:val="en-US" w:eastAsia="zh-CN"/>
        </w:rPr>
        <w:t>注：可以在填写成功页面点击“转发填写内容”，快速将异常的检查结果转发到微信群</w:t>
      </w:r>
    </w:p>
    <w:p w14:paraId="46BB7CDA">
      <w:pPr>
        <w:widowControl w:val="0"/>
        <w:numPr>
          <w:ilvl w:val="0"/>
          <w:numId w:val="0"/>
        </w:numPr>
        <w:bidi w:val="0"/>
        <w:spacing w:line="360" w:lineRule="auto"/>
        <w:jc w:val="center"/>
      </w:pPr>
      <w:r>
        <w:drawing>
          <wp:inline distT="0" distB="0" distL="114300" distR="114300">
            <wp:extent cx="1767840" cy="3573145"/>
            <wp:effectExtent l="12700" t="12700" r="22860" b="2095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35731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AB99B84">
      <w:pPr>
        <w:widowControl w:val="0"/>
        <w:numPr>
          <w:ilvl w:val="0"/>
          <w:numId w:val="0"/>
        </w:numPr>
        <w:bidi w:val="0"/>
        <w:spacing w:line="360" w:lineRule="auto"/>
        <w:jc w:val="center"/>
      </w:pPr>
    </w:p>
    <w:p w14:paraId="14E6D75D">
      <w:pPr>
        <w:widowControl w:val="0"/>
        <w:numPr>
          <w:ilvl w:val="0"/>
          <w:numId w:val="0"/>
        </w:numPr>
        <w:bidi w:val="0"/>
        <w:spacing w:line="360" w:lineRule="auto"/>
        <w:jc w:val="center"/>
      </w:pPr>
    </w:p>
    <w:p w14:paraId="247B7EEB">
      <w:pPr>
        <w:widowControl w:val="0"/>
        <w:numPr>
          <w:ilvl w:val="0"/>
          <w:numId w:val="0"/>
        </w:numPr>
        <w:bidi w:val="0"/>
        <w:spacing w:line="360" w:lineRule="auto"/>
        <w:jc w:val="both"/>
      </w:pPr>
    </w:p>
    <w:p w14:paraId="315CBFEB">
      <w:pPr>
        <w:pStyle w:val="2"/>
        <w:numPr>
          <w:ilvl w:val="0"/>
          <w:numId w:val="1"/>
        </w:numPr>
        <w:bidi w:val="0"/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检查发现异常后的操作</w:t>
      </w:r>
    </w:p>
    <w:p w14:paraId="46E48232">
      <w:pPr>
        <w:numPr>
          <w:ilvl w:val="0"/>
          <w:numId w:val="4"/>
        </w:numPr>
        <w:bidi w:val="0"/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检查发现异常，提交检查记录后，设备运行状态将自动标记为“异常”。</w:t>
      </w:r>
    </w:p>
    <w:p w14:paraId="74B7E750">
      <w:pPr>
        <w:numPr>
          <w:ilvl w:val="0"/>
          <w:numId w:val="0"/>
        </w:numPr>
        <w:bidi w:val="0"/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请及时对异常情况进行维修。</w:t>
      </w:r>
    </w:p>
    <w:p w14:paraId="76CBCBCF">
      <w:pPr>
        <w:widowControl w:val="0"/>
        <w:numPr>
          <w:ilvl w:val="0"/>
          <w:numId w:val="0"/>
        </w:numPr>
        <w:bidi w:val="0"/>
        <w:spacing w:line="360" w:lineRule="auto"/>
        <w:jc w:val="center"/>
      </w:pPr>
      <w:r>
        <w:drawing>
          <wp:inline distT="0" distB="0" distL="114300" distR="114300">
            <wp:extent cx="3493135" cy="1158240"/>
            <wp:effectExtent l="0" t="0" r="12065" b="1016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9313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4651D">
      <w:pPr>
        <w:widowControl w:val="0"/>
        <w:numPr>
          <w:ilvl w:val="0"/>
          <w:numId w:val="0"/>
        </w:numPr>
        <w:bidi w:val="0"/>
        <w:spacing w:line="360" w:lineRule="auto"/>
        <w:jc w:val="both"/>
        <w:rPr>
          <w:rFonts w:hint="eastAsia"/>
          <w:lang w:val="en-US" w:eastAsia="zh-CN"/>
        </w:rPr>
      </w:pPr>
    </w:p>
    <w:p w14:paraId="3033C1BE">
      <w:pPr>
        <w:numPr>
          <w:ilvl w:val="0"/>
          <w:numId w:val="4"/>
        </w:numPr>
        <w:bidi w:val="0"/>
        <w:spacing w:line="360" w:lineRule="auto"/>
        <w:rPr>
          <w:rFonts w:hint="eastAsia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整改完成后，请维修人员手动点击设备运行状态，将状态切换为“正常”</w:t>
      </w:r>
    </w:p>
    <w:p w14:paraId="520B5438">
      <w:pPr>
        <w:widowControl w:val="0"/>
        <w:numPr>
          <w:ilvl w:val="0"/>
          <w:numId w:val="0"/>
        </w:numPr>
        <w:bidi w:val="0"/>
        <w:spacing w:line="360" w:lineRule="auto"/>
        <w:jc w:val="center"/>
      </w:pPr>
      <w:r>
        <w:drawing>
          <wp:inline distT="0" distB="0" distL="114300" distR="114300">
            <wp:extent cx="5270500" cy="3975100"/>
            <wp:effectExtent l="0" t="0" r="12700" b="1270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7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82BFF">
      <w:pPr>
        <w:widowControl w:val="0"/>
        <w:numPr>
          <w:ilvl w:val="0"/>
          <w:numId w:val="0"/>
        </w:numPr>
        <w:bidi w:val="0"/>
        <w:spacing w:line="360" w:lineRule="auto"/>
        <w:jc w:val="center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ED409C"/>
    <w:multiLevelType w:val="singleLevel"/>
    <w:tmpl w:val="BBED409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B772695"/>
    <w:multiLevelType w:val="singleLevel"/>
    <w:tmpl w:val="DB77269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E9D8D3A"/>
    <w:multiLevelType w:val="singleLevel"/>
    <w:tmpl w:val="FE9D8D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EDEAA75"/>
    <w:multiLevelType w:val="singleLevel"/>
    <w:tmpl w:val="7EDEAA7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F7D3CF"/>
    <w:rsid w:val="27B9656A"/>
    <w:rsid w:val="417F780E"/>
    <w:rsid w:val="4C78E1B1"/>
    <w:rsid w:val="56BA4B1C"/>
    <w:rsid w:val="B317A17F"/>
    <w:rsid w:val="E77EEDE5"/>
    <w:rsid w:val="F9F7D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2025-05-14T11:23:00Z</dcterms:created>
  <dc:creator>Ray</dc:creator>
  <cp:lastModifiedBy>Ray</cp:lastModifiedBy>
  <dcterms:modified xsi:type="dcterms:W3CDTF">2025-06-20T09:44:45Z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41D216038E1F77FE9B69216834508CA3_41</vt:lpwstr>
  </property>
</Properties>
</file>